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5F4B07" w:rsidRPr="005F4B07" w14:paraId="3DB10039" w14:textId="77777777" w:rsidTr="002E6DF7">
        <w:trPr>
          <w:trHeight w:val="679"/>
        </w:trPr>
        <w:tc>
          <w:tcPr>
            <w:tcW w:w="13749" w:type="dxa"/>
            <w:gridSpan w:val="7"/>
          </w:tcPr>
          <w:p w14:paraId="6D3DADC9" w14:textId="77777777" w:rsidR="005F4B07" w:rsidRPr="005F4B07" w:rsidRDefault="005F4B07" w:rsidP="005F4B07">
            <w:pPr>
              <w:spacing w:after="0"/>
              <w:rPr>
                <w:b/>
                <w:u w:val="single"/>
              </w:rPr>
            </w:pPr>
          </w:p>
          <w:p w14:paraId="7240DED2" w14:textId="77777777" w:rsidR="005F4B07" w:rsidRPr="005F4B07" w:rsidRDefault="005F4B07" w:rsidP="005F4B07">
            <w:pPr>
              <w:spacing w:after="0"/>
              <w:rPr>
                <w:b/>
                <w:u w:val="single"/>
              </w:rPr>
            </w:pPr>
            <w:r w:rsidRPr="005F4B07">
              <w:rPr>
                <w:b/>
                <w:u w:val="single"/>
              </w:rPr>
              <w:t>NOMBRE DE LA UNIDAD O DEPARTAMENTO: CONTABILIDAD</w:t>
            </w:r>
          </w:p>
        </w:tc>
      </w:tr>
      <w:tr w:rsidR="005F4B07" w:rsidRPr="005F4B07" w14:paraId="2E271C09" w14:textId="77777777" w:rsidTr="002E6DF7">
        <w:trPr>
          <w:trHeight w:val="278"/>
        </w:trPr>
        <w:tc>
          <w:tcPr>
            <w:tcW w:w="2419" w:type="dxa"/>
          </w:tcPr>
          <w:p w14:paraId="4A624DC4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384E47D9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Técnico</w:t>
            </w:r>
          </w:p>
        </w:tc>
      </w:tr>
      <w:tr w:rsidR="005F4B07" w:rsidRPr="005F4B07" w14:paraId="6602670E" w14:textId="77777777" w:rsidTr="002E6DF7">
        <w:trPr>
          <w:trHeight w:val="267"/>
        </w:trPr>
        <w:tc>
          <w:tcPr>
            <w:tcW w:w="2419" w:type="dxa"/>
          </w:tcPr>
          <w:p w14:paraId="2D6B54B2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099CF8D3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Gerencia General</w:t>
            </w:r>
          </w:p>
        </w:tc>
      </w:tr>
      <w:tr w:rsidR="005F4B07" w:rsidRPr="005F4B07" w14:paraId="351D3DEF" w14:textId="77777777" w:rsidTr="002E6DF7">
        <w:trPr>
          <w:trHeight w:val="272"/>
        </w:trPr>
        <w:tc>
          <w:tcPr>
            <w:tcW w:w="2419" w:type="dxa"/>
          </w:tcPr>
          <w:p w14:paraId="05386AF7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606C4844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Inventario</w:t>
            </w:r>
          </w:p>
        </w:tc>
      </w:tr>
      <w:tr w:rsidR="005F4B07" w:rsidRPr="005F4B07" w14:paraId="511C6F22" w14:textId="77777777" w:rsidTr="002E6DF7">
        <w:trPr>
          <w:trHeight w:val="289"/>
        </w:trPr>
        <w:tc>
          <w:tcPr>
            <w:tcW w:w="2419" w:type="dxa"/>
          </w:tcPr>
          <w:p w14:paraId="3DDDBC83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7E95BA63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 xml:space="preserve">Registrar diaria y cronológicamente todas las actividades económicas de la Municipalidad, para generar información confiable para la toma de decisiones. </w:t>
            </w:r>
          </w:p>
        </w:tc>
      </w:tr>
      <w:tr w:rsidR="005F4B07" w:rsidRPr="005F4B07" w14:paraId="2F46FF4C" w14:textId="77777777" w:rsidTr="002E6DF7">
        <w:trPr>
          <w:trHeight w:val="266"/>
        </w:trPr>
        <w:tc>
          <w:tcPr>
            <w:tcW w:w="2419" w:type="dxa"/>
          </w:tcPr>
          <w:p w14:paraId="4AE05F44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1CB38D78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Generar Estados Financieros con información confiable para la toma de decisiones</w:t>
            </w:r>
          </w:p>
        </w:tc>
      </w:tr>
      <w:tr w:rsidR="005F4B07" w:rsidRPr="005F4B07" w14:paraId="451CF2CF" w14:textId="77777777" w:rsidTr="002E6DF7">
        <w:trPr>
          <w:trHeight w:val="269"/>
        </w:trPr>
        <w:tc>
          <w:tcPr>
            <w:tcW w:w="2419" w:type="dxa"/>
          </w:tcPr>
          <w:p w14:paraId="51BCE41E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5688471C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Administrar la información financiera de la Municipalidad a través de un sistema que garantice la eficiencia, calidad, oportunidad de la contabilidad Gubernamental integrada y debidamente reflejada en los Estados Financieros.</w:t>
            </w:r>
          </w:p>
        </w:tc>
      </w:tr>
      <w:tr w:rsidR="005F4B07" w:rsidRPr="005F4B07" w14:paraId="5AC901E3" w14:textId="77777777" w:rsidTr="002E6DF7">
        <w:trPr>
          <w:trHeight w:val="132"/>
        </w:trPr>
        <w:tc>
          <w:tcPr>
            <w:tcW w:w="2419" w:type="dxa"/>
          </w:tcPr>
          <w:p w14:paraId="029BCFC9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11330" w:type="dxa"/>
            <w:gridSpan w:val="6"/>
          </w:tcPr>
          <w:p w14:paraId="2E7F0AAB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Ser el ente rector de la Contabilidad Gubernamental e impulsor de los  procesos de gestión financiera, que facilite mantener la integridad de la información para la toma de decisiones y la adecuada presentación de información financiera a nivel interno como externo, fortaleciendo la rendición de cuentas y la transparencia Municipal.</w:t>
            </w:r>
          </w:p>
        </w:tc>
      </w:tr>
      <w:tr w:rsidR="005F4B07" w:rsidRPr="005F4B07" w14:paraId="0169A9CD" w14:textId="77777777" w:rsidTr="002E6DF7">
        <w:tc>
          <w:tcPr>
            <w:tcW w:w="2419" w:type="dxa"/>
          </w:tcPr>
          <w:p w14:paraId="6C5A420C" w14:textId="77777777" w:rsidR="005F4B07" w:rsidRPr="005F4B07" w:rsidRDefault="005F4B07" w:rsidP="005F4B07">
            <w:pPr>
              <w:spacing w:after="0"/>
              <w:rPr>
                <w:sz w:val="18"/>
                <w:szCs w:val="18"/>
              </w:rPr>
            </w:pPr>
          </w:p>
          <w:p w14:paraId="5DA4A55E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11330" w:type="dxa"/>
            <w:gridSpan w:val="6"/>
          </w:tcPr>
          <w:p w14:paraId="1068ED47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INTERNAS</w:t>
            </w:r>
            <w:r w:rsidRPr="005F4B07">
              <w:rPr>
                <w:sz w:val="18"/>
                <w:szCs w:val="18"/>
              </w:rPr>
              <w:t>: Secretaria, Gerencia, Sindicatura, Presupuesto, Tesorería, Talento Humano</w:t>
            </w:r>
          </w:p>
          <w:p w14:paraId="24638660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</w:p>
          <w:p w14:paraId="1926D297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EXTERNAS</w:t>
            </w:r>
            <w:r w:rsidRPr="005F4B07">
              <w:rPr>
                <w:sz w:val="18"/>
                <w:szCs w:val="18"/>
              </w:rPr>
              <w:t xml:space="preserve">: Ministerio de Hacienda, Corte de Cuentas de la Republica, Oficinas de Auditoria Externa </w:t>
            </w:r>
          </w:p>
        </w:tc>
      </w:tr>
      <w:tr w:rsidR="005F4B07" w:rsidRPr="005F4B07" w14:paraId="559AB5BF" w14:textId="77777777" w:rsidTr="002E6DF7">
        <w:trPr>
          <w:trHeight w:val="232"/>
        </w:trPr>
        <w:tc>
          <w:tcPr>
            <w:tcW w:w="2419" w:type="dxa"/>
          </w:tcPr>
          <w:p w14:paraId="4DA3C0C3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1E26E7E3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 xml:space="preserve"> Código Municipal, Ley AFI. Ley Orgánica de Administración del Estado, Ley Reguladora del Endeudamiento Público Municipal, Ley de Corte de Cuentas de la Republica, Otras Leyes o instrumentos legales.</w:t>
            </w:r>
          </w:p>
        </w:tc>
      </w:tr>
      <w:tr w:rsidR="005F4B07" w:rsidRPr="005F4B07" w14:paraId="25F45534" w14:textId="77777777" w:rsidTr="002E6DF7">
        <w:trPr>
          <w:trHeight w:val="391"/>
        </w:trPr>
        <w:tc>
          <w:tcPr>
            <w:tcW w:w="2419" w:type="dxa"/>
          </w:tcPr>
          <w:p w14:paraId="2B3B48C3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1C633BA8" w14:textId="77777777" w:rsidR="005F4B07" w:rsidRPr="005F4B07" w:rsidRDefault="005F4B07" w:rsidP="005F4B07">
            <w:pPr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Informes mensuales, notas</w:t>
            </w:r>
          </w:p>
        </w:tc>
      </w:tr>
      <w:tr w:rsidR="005F4B07" w:rsidRPr="005F4B07" w14:paraId="5B9E68E3" w14:textId="77777777" w:rsidTr="002E6DF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29757612" w14:textId="77777777" w:rsidR="005F4B07" w:rsidRPr="005F4B07" w:rsidRDefault="005F4B07" w:rsidP="005F4B07">
            <w:pPr>
              <w:spacing w:after="0"/>
              <w:jc w:val="both"/>
              <w:rPr>
                <w:b/>
              </w:rPr>
            </w:pPr>
          </w:p>
          <w:p w14:paraId="1A3F63A3" w14:textId="77777777" w:rsidR="005F4B07" w:rsidRPr="005F4B07" w:rsidRDefault="005F4B07" w:rsidP="005F4B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 OBJETIVOS ESPECIFICO</w:t>
            </w:r>
          </w:p>
          <w:p w14:paraId="0CDE288E" w14:textId="77777777" w:rsidR="005F4B07" w:rsidRPr="005F4B07" w:rsidRDefault="005F4B07" w:rsidP="005F4B07">
            <w:pPr>
              <w:spacing w:after="0"/>
              <w:rPr>
                <w:b/>
              </w:rPr>
            </w:pPr>
          </w:p>
        </w:tc>
        <w:tc>
          <w:tcPr>
            <w:tcW w:w="1376" w:type="dxa"/>
          </w:tcPr>
          <w:p w14:paraId="41C675E0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</w:p>
          <w:p w14:paraId="75A4E53E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51FB77AE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</w:p>
          <w:p w14:paraId="372B274D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0D8F8DB1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</w:p>
          <w:p w14:paraId="573B752C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F0B09D4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</w:p>
          <w:p w14:paraId="0584D2A0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5390F7F9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B85FFF8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5EB9B83D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</w:p>
          <w:p w14:paraId="15DDF2C6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PRESUPUESTO/</w:t>
            </w:r>
          </w:p>
          <w:p w14:paraId="7EB75E02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1699"/>
        <w:gridCol w:w="3258"/>
        <w:gridCol w:w="1847"/>
        <w:gridCol w:w="1559"/>
        <w:gridCol w:w="1563"/>
      </w:tblGrid>
      <w:tr w:rsidR="005F4B07" w:rsidRPr="005F4B07" w14:paraId="6673875A" w14:textId="77777777" w:rsidTr="002E6DF7">
        <w:trPr>
          <w:trHeight w:val="555"/>
        </w:trPr>
        <w:tc>
          <w:tcPr>
            <w:tcW w:w="2405" w:type="dxa"/>
          </w:tcPr>
          <w:p w14:paraId="672AB78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Brindar información oportuna y confiable a la Gerencia, Secretaría Concejo Municipal para la toma de decisiones. </w:t>
            </w:r>
          </w:p>
        </w:tc>
        <w:tc>
          <w:tcPr>
            <w:tcW w:w="1418" w:type="dxa"/>
          </w:tcPr>
          <w:p w14:paraId="6CCFF24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Reducir en 75% el tiempo de elaboración y entrega de Informes Financieros</w:t>
            </w:r>
          </w:p>
        </w:tc>
        <w:tc>
          <w:tcPr>
            <w:tcW w:w="1699" w:type="dxa"/>
          </w:tcPr>
          <w:p w14:paraId="008DD8F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N° de Informes Financieros realizados</w:t>
            </w:r>
          </w:p>
        </w:tc>
        <w:tc>
          <w:tcPr>
            <w:tcW w:w="3258" w:type="dxa"/>
          </w:tcPr>
          <w:p w14:paraId="5CC979D5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1-Analisis contables en relación a la disponibilidad Financiera, de los sustentos de los Estados Financieros</w:t>
            </w:r>
          </w:p>
          <w:p w14:paraId="3853D51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2-Conciliacion con las diferentes unidades y Gerencias para llegar a establecer saldos reales en los Estados Financieros.</w:t>
            </w:r>
          </w:p>
        </w:tc>
        <w:tc>
          <w:tcPr>
            <w:tcW w:w="1847" w:type="dxa"/>
          </w:tcPr>
          <w:p w14:paraId="0323C50E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E4B65C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7D8D60C2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3C5E9EA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4AAB7E2A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013E807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Jefe de Contabilidad</w:t>
            </w:r>
          </w:p>
        </w:tc>
        <w:tc>
          <w:tcPr>
            <w:tcW w:w="1559" w:type="dxa"/>
          </w:tcPr>
          <w:p w14:paraId="06B9150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569A2FD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409E82C6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Concejo Municipal, Secretaría, Presupuesto, Tesorería y UACI</w:t>
            </w:r>
          </w:p>
          <w:p w14:paraId="1C0BCEFB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</w:tcPr>
          <w:p w14:paraId="0C103FFD" w14:textId="77777777" w:rsidR="005F4B07" w:rsidRPr="005F4B07" w:rsidRDefault="005F4B07" w:rsidP="005F4B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5F4B07" w:rsidRPr="005F4B07" w14:paraId="1F42958A" w14:textId="77777777" w:rsidTr="002E6DF7">
        <w:trPr>
          <w:trHeight w:val="555"/>
        </w:trPr>
        <w:tc>
          <w:tcPr>
            <w:tcW w:w="2405" w:type="dxa"/>
          </w:tcPr>
          <w:p w14:paraId="791C7B9B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Asesoramiento Técnico a las diferentes Unidades y Gerencias</w:t>
            </w:r>
          </w:p>
        </w:tc>
        <w:tc>
          <w:tcPr>
            <w:tcW w:w="1418" w:type="dxa"/>
          </w:tcPr>
          <w:p w14:paraId="54BEE96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Desarrollar 1 asesoría mensual sobre elaboración y aplicación de informes financieros</w:t>
            </w:r>
          </w:p>
        </w:tc>
        <w:tc>
          <w:tcPr>
            <w:tcW w:w="1699" w:type="dxa"/>
          </w:tcPr>
          <w:p w14:paraId="3B0E388B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N° de Asesorías desarrolladas</w:t>
            </w:r>
          </w:p>
        </w:tc>
        <w:tc>
          <w:tcPr>
            <w:tcW w:w="3258" w:type="dxa"/>
          </w:tcPr>
          <w:p w14:paraId="2B9BF195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1-Asesoramiento en asuntos contables a las diferentes unidades y Gerencia</w:t>
            </w:r>
          </w:p>
        </w:tc>
        <w:tc>
          <w:tcPr>
            <w:tcW w:w="1847" w:type="dxa"/>
          </w:tcPr>
          <w:p w14:paraId="188FA6BD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9FC70A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Jefe de Contabilidad</w:t>
            </w:r>
          </w:p>
        </w:tc>
        <w:tc>
          <w:tcPr>
            <w:tcW w:w="1559" w:type="dxa"/>
          </w:tcPr>
          <w:p w14:paraId="447BC31D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Equipo de Contabilidad, Ministerio de Hacienda.</w:t>
            </w:r>
          </w:p>
        </w:tc>
        <w:tc>
          <w:tcPr>
            <w:tcW w:w="1563" w:type="dxa"/>
          </w:tcPr>
          <w:p w14:paraId="5AF90BB2" w14:textId="77777777" w:rsidR="005F4B07" w:rsidRPr="005F4B07" w:rsidRDefault="005F4B07" w:rsidP="005F4B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5F4B07" w:rsidRPr="005F4B07" w14:paraId="00E60A68" w14:textId="77777777" w:rsidTr="002E6DF7">
        <w:trPr>
          <w:trHeight w:val="555"/>
        </w:trPr>
        <w:tc>
          <w:tcPr>
            <w:tcW w:w="2405" w:type="dxa"/>
          </w:tcPr>
          <w:p w14:paraId="586F9BDC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lastRenderedPageBreak/>
              <w:t>Entrega a las instituciones de control y Fiscalización la información contable en los plazos establecidos</w:t>
            </w:r>
          </w:p>
        </w:tc>
        <w:tc>
          <w:tcPr>
            <w:tcW w:w="1418" w:type="dxa"/>
          </w:tcPr>
          <w:p w14:paraId="4CBB20C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Supervisar y Exigir el 100% del cumplimiento de los procedimientos contables para la legalización de gastos</w:t>
            </w:r>
          </w:p>
        </w:tc>
        <w:tc>
          <w:tcPr>
            <w:tcW w:w="1699" w:type="dxa"/>
          </w:tcPr>
          <w:p w14:paraId="41E4AA8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N° de informes elaborados y entregados</w:t>
            </w:r>
          </w:p>
        </w:tc>
        <w:tc>
          <w:tcPr>
            <w:tcW w:w="3258" w:type="dxa"/>
          </w:tcPr>
          <w:p w14:paraId="7C6E3CFA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1-Elaboracion de informes, resúmenes, cuadros y otros solicitados por Gerencia, Concejo, Ministerio de Hacienda y Corte de Cuentas de la República.</w:t>
            </w:r>
          </w:p>
        </w:tc>
        <w:tc>
          <w:tcPr>
            <w:tcW w:w="1847" w:type="dxa"/>
          </w:tcPr>
          <w:p w14:paraId="2C26376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 </w:t>
            </w:r>
          </w:p>
          <w:p w14:paraId="512882E5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Jefe de Contabilidad</w:t>
            </w:r>
          </w:p>
        </w:tc>
        <w:tc>
          <w:tcPr>
            <w:tcW w:w="1559" w:type="dxa"/>
          </w:tcPr>
          <w:p w14:paraId="1A327D8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Tesorería, Gerencia y Concejo Municipal.</w:t>
            </w:r>
          </w:p>
        </w:tc>
        <w:tc>
          <w:tcPr>
            <w:tcW w:w="1563" w:type="dxa"/>
          </w:tcPr>
          <w:p w14:paraId="1E06AB4A" w14:textId="77777777" w:rsidR="005F4B07" w:rsidRPr="005F4B07" w:rsidRDefault="005F4B07" w:rsidP="005F4B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5F4B07" w:rsidRPr="005F4B07" w14:paraId="6F39B785" w14:textId="77777777" w:rsidTr="002E6DF7">
        <w:trPr>
          <w:trHeight w:val="555"/>
        </w:trPr>
        <w:tc>
          <w:tcPr>
            <w:tcW w:w="2405" w:type="dxa"/>
          </w:tcPr>
          <w:p w14:paraId="1429E71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Asesoramiento a diferentes unidades referente a la alimentación del SAFIM</w:t>
            </w:r>
          </w:p>
        </w:tc>
        <w:tc>
          <w:tcPr>
            <w:tcW w:w="1418" w:type="dxa"/>
          </w:tcPr>
          <w:p w14:paraId="26921BE5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Supervisar al 100% que lo digitado esté correcto</w:t>
            </w:r>
          </w:p>
        </w:tc>
        <w:tc>
          <w:tcPr>
            <w:tcW w:w="1699" w:type="dxa"/>
          </w:tcPr>
          <w:p w14:paraId="4E44DF51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N° de Asesoramientos</w:t>
            </w:r>
          </w:p>
        </w:tc>
        <w:tc>
          <w:tcPr>
            <w:tcW w:w="3258" w:type="dxa"/>
          </w:tcPr>
          <w:p w14:paraId="433814A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1-Atencion a los departamentos involucrados con SAFIM en relación a resolver problemas dados al momento de ingresar datos al sistema (mesa de servicio, esta es en relación directa con Ministerio de Hacienda)</w:t>
            </w:r>
          </w:p>
        </w:tc>
        <w:tc>
          <w:tcPr>
            <w:tcW w:w="1847" w:type="dxa"/>
          </w:tcPr>
          <w:p w14:paraId="597E4F18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DAD3D8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Jefe de Contabilidad</w:t>
            </w:r>
          </w:p>
        </w:tc>
        <w:tc>
          <w:tcPr>
            <w:tcW w:w="1559" w:type="dxa"/>
          </w:tcPr>
          <w:p w14:paraId="5A1E873C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Tesorería</w:t>
            </w:r>
          </w:p>
          <w:p w14:paraId="6036FA2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</w:tcPr>
          <w:p w14:paraId="3827F047" w14:textId="77777777" w:rsidR="005F4B07" w:rsidRPr="005F4B07" w:rsidRDefault="005F4B07" w:rsidP="005F4B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>.</w:t>
            </w:r>
          </w:p>
        </w:tc>
      </w:tr>
      <w:tr w:rsidR="005F4B07" w:rsidRPr="005F4B07" w14:paraId="64595FD9" w14:textId="77777777" w:rsidTr="002E6DF7">
        <w:trPr>
          <w:trHeight w:val="555"/>
        </w:trPr>
        <w:tc>
          <w:tcPr>
            <w:tcW w:w="2405" w:type="dxa"/>
          </w:tcPr>
          <w:p w14:paraId="14426075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Presentación de los Estados Financieros en forma oportuna a Gerencia y Concejo para el análisis de la Ejecución Financiera y la formulación de medidas de Austeridad o Recaudación </w:t>
            </w:r>
          </w:p>
        </w:tc>
        <w:tc>
          <w:tcPr>
            <w:tcW w:w="1418" w:type="dxa"/>
          </w:tcPr>
          <w:p w14:paraId="517B14C9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Elaborar y enviar a los entes responsables la información financiera 10 días hábiles después de mes.</w:t>
            </w:r>
          </w:p>
          <w:p w14:paraId="79D94A44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20031E72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N° de Estados Financieros elaborados y aprobados</w:t>
            </w:r>
          </w:p>
        </w:tc>
        <w:tc>
          <w:tcPr>
            <w:tcW w:w="3258" w:type="dxa"/>
          </w:tcPr>
          <w:p w14:paraId="32B3CC1D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1-Recepcion, revisión y registro de documentos de Ingresos y Egresos del departamento de Tesorería, para la revisión manual de la misma, para posteriormente, dar validación en el SAFIM</w:t>
            </w:r>
          </w:p>
          <w:p w14:paraId="36AA401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C68834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2-Dada la validación (se genera el llamado comprobante contable) se empieza del trabajo de revisión de documento por documento Ingresos y Egresos, para poder aprobar y aplicar, se complementan los comprobantes por transferencias entre cuentas, se hacen partidas de ajuste, se cuadran las diferentes cuentas (211,213,413, etc.) actualización de Embargos, Especies </w:t>
            </w:r>
            <w:proofErr w:type="spellStart"/>
            <w:r w:rsidRPr="005F4B07">
              <w:rPr>
                <w:rFonts w:cs="Arial"/>
                <w:sz w:val="18"/>
                <w:szCs w:val="18"/>
              </w:rPr>
              <w:t>Mpales</w:t>
            </w:r>
            <w:proofErr w:type="spellEnd"/>
            <w:r w:rsidRPr="005F4B07">
              <w:rPr>
                <w:rFonts w:cs="Arial"/>
                <w:sz w:val="18"/>
                <w:szCs w:val="18"/>
              </w:rPr>
              <w:t>, Conciliaciones Bancarias en SAFIM</w:t>
            </w:r>
          </w:p>
          <w:p w14:paraId="107FF52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7EBECC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3-Elaboracion de Estados Financieros a través de SAFIM en los plazos establecidos por las normas vigentes.</w:t>
            </w:r>
          </w:p>
          <w:p w14:paraId="50E63B98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2B8918C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lastRenderedPageBreak/>
              <w:t xml:space="preserve">4-Control Financiero y compromiso patrimonial de los documentos fuentes que sustentan las operaciones contables y financieras de la institución </w:t>
            </w:r>
          </w:p>
          <w:p w14:paraId="4587521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736636F7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5-Elaboracion de notas e informes de contabilidad mensuales a Gerencia</w:t>
            </w:r>
          </w:p>
          <w:p w14:paraId="33579B6A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42F20ABF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6-Elaboracion de respaldos manuales de conciliaciones mensuales y de Ingresos diarios</w:t>
            </w:r>
          </w:p>
          <w:p w14:paraId="5A93280A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A73DBA0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7-Elaboracion y Análisis contable de cuentas y sustento de los Estados Financieros.</w:t>
            </w:r>
          </w:p>
          <w:p w14:paraId="29BD7AB8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519A667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8-Presentacion para aprobación de los Estados Financieros Anuales de la Institución ante concejo Municipal para formularios PAP</w:t>
            </w:r>
          </w:p>
          <w:p w14:paraId="2411BB26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74572B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9-Elaboracion de Inventario, con sus </w:t>
            </w:r>
            <w:proofErr w:type="spellStart"/>
            <w:r w:rsidRPr="005F4B07">
              <w:rPr>
                <w:rFonts w:cs="Arial"/>
                <w:sz w:val="18"/>
                <w:szCs w:val="18"/>
              </w:rPr>
              <w:t>adiciones</w:t>
            </w:r>
            <w:proofErr w:type="spellEnd"/>
            <w:r w:rsidRPr="005F4B07">
              <w:rPr>
                <w:rFonts w:cs="Arial"/>
                <w:sz w:val="18"/>
                <w:szCs w:val="18"/>
              </w:rPr>
              <w:t>,  descargos y traslados,  con su   revisión dos veces por año</w:t>
            </w:r>
          </w:p>
          <w:p w14:paraId="1E4E2B53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7E0D104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 xml:space="preserve">10-Trabajo de Glosa para el resguardo de la documentación </w:t>
            </w:r>
          </w:p>
          <w:p w14:paraId="46BF5354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4ECA54B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11-Otras actividades requeridas por Jefe Superior Inmediato</w:t>
            </w:r>
          </w:p>
        </w:tc>
        <w:tc>
          <w:tcPr>
            <w:tcW w:w="1847" w:type="dxa"/>
          </w:tcPr>
          <w:p w14:paraId="758DF7AC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26381FC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E7E8E2B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Jede de Contabilidad y Equipo de Trabajo.</w:t>
            </w:r>
          </w:p>
        </w:tc>
        <w:tc>
          <w:tcPr>
            <w:tcW w:w="1559" w:type="dxa"/>
          </w:tcPr>
          <w:p w14:paraId="7820D77E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EF7EEBE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288EAD24" w14:textId="77777777" w:rsidR="005F4B07" w:rsidRPr="005F4B07" w:rsidRDefault="005F4B07" w:rsidP="005F4B07">
            <w:pPr>
              <w:jc w:val="both"/>
              <w:rPr>
                <w:rFonts w:cs="Arial"/>
                <w:sz w:val="18"/>
                <w:szCs w:val="18"/>
              </w:rPr>
            </w:pPr>
            <w:r w:rsidRPr="005F4B07">
              <w:rPr>
                <w:rFonts w:cs="Arial"/>
                <w:sz w:val="18"/>
                <w:szCs w:val="18"/>
              </w:rPr>
              <w:t>Tesorería, Presupuesto,  UACI, Secretaría, RRHH</w:t>
            </w:r>
          </w:p>
        </w:tc>
        <w:tc>
          <w:tcPr>
            <w:tcW w:w="1563" w:type="dxa"/>
          </w:tcPr>
          <w:p w14:paraId="049507D0" w14:textId="77777777" w:rsidR="005F4B07" w:rsidRPr="005F4B07" w:rsidRDefault="005F4B07" w:rsidP="005F4B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5F4B07" w:rsidRPr="005F4B07" w14:paraId="07E66AFB" w14:textId="77777777" w:rsidTr="002E6DF7">
        <w:trPr>
          <w:trHeight w:val="548"/>
        </w:trPr>
        <w:tc>
          <w:tcPr>
            <w:tcW w:w="5522" w:type="dxa"/>
            <w:gridSpan w:val="3"/>
          </w:tcPr>
          <w:p w14:paraId="53BEE4E4" w14:textId="77777777" w:rsidR="005F4B07" w:rsidRPr="005F4B07" w:rsidRDefault="005F4B07" w:rsidP="005F4B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lastRenderedPageBreak/>
              <w:tab/>
            </w:r>
          </w:p>
          <w:p w14:paraId="5D5FEF98" w14:textId="77777777" w:rsidR="005F4B07" w:rsidRPr="005F4B07" w:rsidRDefault="005F4B07" w:rsidP="005F4B07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 xml:space="preserve">                               </w:t>
            </w:r>
            <w:r w:rsidRPr="005F4B07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78238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</w:t>
            </w:r>
          </w:p>
          <w:p w14:paraId="37CB7CAE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7AECFD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AE26E37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AB18AF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</w:t>
            </w:r>
          </w:p>
          <w:p w14:paraId="1DDED036" w14:textId="77777777" w:rsidR="005F4B07" w:rsidRPr="005F4B07" w:rsidRDefault="005F4B07" w:rsidP="005F4B07">
            <w:pPr>
              <w:spacing w:after="0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5F4B07" w:rsidRPr="005F4B07" w14:paraId="4F835263" w14:textId="77777777" w:rsidTr="002E6DF7">
        <w:trPr>
          <w:trHeight w:val="312"/>
        </w:trPr>
        <w:tc>
          <w:tcPr>
            <w:tcW w:w="5522" w:type="dxa"/>
            <w:gridSpan w:val="3"/>
          </w:tcPr>
          <w:p w14:paraId="2DA2DDFA" w14:textId="2C4DCA02" w:rsidR="005F4B07" w:rsidRPr="005F4B07" w:rsidRDefault="00B441CF" w:rsidP="005F4B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cartón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2A7B89" w14:textId="5E05FA58" w:rsidR="005F4B07" w:rsidRPr="005F4B07" w:rsidRDefault="005F4B07" w:rsidP="005F4B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22E0E" w14:textId="4806DD2E" w:rsidR="005F4B07" w:rsidRPr="005F4B07" w:rsidRDefault="005F4B07" w:rsidP="005F4B07">
            <w:pPr>
              <w:spacing w:after="0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DAF84" w14:textId="04808F1E" w:rsidR="005F4B07" w:rsidRPr="005F4B07" w:rsidRDefault="005F4B07" w:rsidP="005F4B07">
            <w:pPr>
              <w:spacing w:after="0"/>
              <w:rPr>
                <w:sz w:val="18"/>
                <w:szCs w:val="18"/>
              </w:rPr>
            </w:pPr>
            <w:r w:rsidRPr="005F4B07">
              <w:rPr>
                <w:sz w:val="18"/>
                <w:szCs w:val="18"/>
              </w:rPr>
              <w:t xml:space="preserve">         $</w:t>
            </w:r>
            <w:r w:rsidR="00B441CF">
              <w:rPr>
                <w:sz w:val="18"/>
                <w:szCs w:val="18"/>
              </w:rPr>
              <w:t>3,480.00</w:t>
            </w:r>
          </w:p>
        </w:tc>
      </w:tr>
      <w:tr w:rsidR="005F4B07" w:rsidRPr="005F4B07" w14:paraId="612AA780" w14:textId="77777777" w:rsidTr="002E6DF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C8E7B" w14:textId="5A0099FC" w:rsidR="005F4B07" w:rsidRPr="005F4B07" w:rsidRDefault="00B441CF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1D1" w14:textId="1E2BE7DC" w:rsidR="005F4B07" w:rsidRPr="005F4B07" w:rsidRDefault="005F4B07" w:rsidP="00B441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6F96" w14:textId="6FD6CAB8" w:rsidR="005F4B07" w:rsidRPr="005F4B07" w:rsidRDefault="005F4B07" w:rsidP="005F4B0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455" w14:textId="01613932" w:rsidR="005F4B07" w:rsidRPr="005F4B07" w:rsidRDefault="00B441CF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$1,160.55 </w:t>
            </w:r>
            <w:r w:rsidR="005F4B07" w:rsidRPr="005F4B07">
              <w:rPr>
                <w:sz w:val="18"/>
                <w:szCs w:val="18"/>
              </w:rPr>
              <w:t xml:space="preserve">        </w:t>
            </w:r>
          </w:p>
        </w:tc>
      </w:tr>
      <w:tr w:rsidR="005F4B07" w:rsidRPr="005F4B07" w14:paraId="5429EB52" w14:textId="77777777" w:rsidTr="002E6DF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68C34D" w14:textId="39A004D8" w:rsidR="005F4B07" w:rsidRPr="005F4B07" w:rsidRDefault="005C70D5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6BC" w14:textId="6948D70F" w:rsidR="005F4B07" w:rsidRPr="005F4B07" w:rsidRDefault="005F4B07" w:rsidP="005F4B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1E5" w14:textId="0A4F28DD" w:rsidR="005F4B07" w:rsidRPr="005F4B07" w:rsidRDefault="005F4B07" w:rsidP="005F4B0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6F7C" w14:textId="56080159" w:rsidR="005F4B07" w:rsidRPr="005F4B07" w:rsidRDefault="005C70D5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$1,628.00</w:t>
            </w:r>
          </w:p>
        </w:tc>
      </w:tr>
      <w:tr w:rsidR="005C70D5" w:rsidRPr="005F4B07" w14:paraId="78E67C02" w14:textId="77777777" w:rsidTr="002E6DF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BE97A4" w14:textId="33A6B309" w:rsidR="005C70D5" w:rsidRPr="005F4B07" w:rsidRDefault="005C70D5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610" w14:textId="77777777" w:rsidR="005C70D5" w:rsidRPr="005F4B07" w:rsidRDefault="005C70D5" w:rsidP="005F4B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23A" w14:textId="77777777" w:rsidR="005C70D5" w:rsidRPr="005F4B07" w:rsidRDefault="005C70D5" w:rsidP="005F4B0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0AD" w14:textId="269F3F06" w:rsidR="005C70D5" w:rsidRPr="005F4B07" w:rsidRDefault="005C70D5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$   650.00</w:t>
            </w:r>
          </w:p>
        </w:tc>
      </w:tr>
      <w:tr w:rsidR="005C70D5" w:rsidRPr="005F4B07" w14:paraId="06356938" w14:textId="77777777" w:rsidTr="002E6DF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824BA8" w14:textId="1CF22B5E" w:rsidR="005C70D5" w:rsidRPr="005F4B07" w:rsidRDefault="00BC3881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72F" w14:textId="77777777" w:rsidR="005C70D5" w:rsidRPr="005F4B07" w:rsidRDefault="005C70D5" w:rsidP="005F4B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709" w14:textId="77777777" w:rsidR="005C70D5" w:rsidRPr="005F4B07" w:rsidRDefault="005C70D5" w:rsidP="005F4B0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965" w14:textId="46C60D7B" w:rsidR="005C70D5" w:rsidRPr="005F4B07" w:rsidRDefault="005C70D5" w:rsidP="005F4B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$2,140.00</w:t>
            </w:r>
          </w:p>
        </w:tc>
      </w:tr>
      <w:tr w:rsidR="005F4B07" w:rsidRPr="005F4B07" w14:paraId="427ED262" w14:textId="77777777" w:rsidTr="002E6DF7">
        <w:trPr>
          <w:gridBefore w:val="4"/>
          <w:wBefore w:w="8780" w:type="dxa"/>
          <w:trHeight w:val="649"/>
        </w:trPr>
        <w:tc>
          <w:tcPr>
            <w:tcW w:w="1847" w:type="dxa"/>
          </w:tcPr>
          <w:p w14:paraId="5EA60A9F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2F26495" w14:textId="77777777" w:rsidR="005F4B07" w:rsidRPr="005F4B07" w:rsidRDefault="005F4B07" w:rsidP="005F4B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48097468" w14:textId="77777777" w:rsidR="005F4B07" w:rsidRPr="005F4B07" w:rsidRDefault="005F4B07" w:rsidP="005F4B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         </w:t>
            </w:r>
          </w:p>
          <w:p w14:paraId="2DC3902D" w14:textId="1CEA5016" w:rsidR="005F4B07" w:rsidRPr="005F4B07" w:rsidRDefault="005F4B07" w:rsidP="005F4B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5F4B07">
              <w:rPr>
                <w:b/>
                <w:sz w:val="18"/>
                <w:szCs w:val="18"/>
              </w:rPr>
              <w:t xml:space="preserve">    </w:t>
            </w:r>
            <w:r w:rsidR="00B97732">
              <w:rPr>
                <w:b/>
                <w:sz w:val="18"/>
                <w:szCs w:val="18"/>
              </w:rPr>
              <w:t xml:space="preserve">   </w:t>
            </w:r>
            <w:r w:rsidR="005C70D5">
              <w:rPr>
                <w:b/>
                <w:sz w:val="18"/>
                <w:szCs w:val="18"/>
              </w:rPr>
              <w:t>$</w:t>
            </w:r>
            <w:r w:rsidR="00411463">
              <w:rPr>
                <w:b/>
                <w:sz w:val="18"/>
                <w:szCs w:val="18"/>
              </w:rPr>
              <w:t>9,058</w:t>
            </w:r>
            <w:r w:rsidR="005C70D5">
              <w:rPr>
                <w:b/>
                <w:sz w:val="18"/>
                <w:szCs w:val="18"/>
              </w:rPr>
              <w:t xml:space="preserve">.55 </w:t>
            </w:r>
          </w:p>
        </w:tc>
      </w:tr>
    </w:tbl>
    <w:p w14:paraId="1659D0BF" w14:textId="77777777" w:rsidR="005F4B07" w:rsidRPr="005F4B07" w:rsidRDefault="005F4B07" w:rsidP="005F4B07">
      <w:pPr>
        <w:tabs>
          <w:tab w:val="left" w:pos="2120"/>
        </w:tabs>
        <w:rPr>
          <w:sz w:val="24"/>
          <w:szCs w:val="24"/>
        </w:rPr>
      </w:pPr>
    </w:p>
    <w:p w14:paraId="0EA9EC62" w14:textId="77777777" w:rsidR="005F4B07" w:rsidRPr="005F4B07" w:rsidRDefault="005F4B07" w:rsidP="005F4B07"/>
    <w:p w14:paraId="58FB2F34" w14:textId="77777777" w:rsidR="0035075E" w:rsidRDefault="0035075E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1E01C2"/>
    <w:rsid w:val="00303C61"/>
    <w:rsid w:val="00315F74"/>
    <w:rsid w:val="0035075E"/>
    <w:rsid w:val="00411463"/>
    <w:rsid w:val="005C70D5"/>
    <w:rsid w:val="005F4B07"/>
    <w:rsid w:val="00AA24A8"/>
    <w:rsid w:val="00B441CF"/>
    <w:rsid w:val="00B97732"/>
    <w:rsid w:val="00BC3881"/>
    <w:rsid w:val="00D8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5F4B07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872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9</cp:revision>
  <dcterms:created xsi:type="dcterms:W3CDTF">2023-11-15T22:51:00Z</dcterms:created>
  <dcterms:modified xsi:type="dcterms:W3CDTF">2024-01-22T21:40:00Z</dcterms:modified>
</cp:coreProperties>
</file>